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7BD8" w:rsidRPr="006D77D7" w:rsidRDefault="00257BD8" w:rsidP="00257BD8">
      <w:pPr>
        <w:jc w:val="center"/>
        <w:rPr>
          <w:rFonts w:ascii="Times New Roman" w:hAnsi="Times New Roman" w:cs="Times New Roman"/>
          <w:b/>
          <w:color w:val="222222"/>
          <w:sz w:val="24"/>
          <w:szCs w:val="24"/>
          <w:shd w:val="clear" w:color="auto" w:fill="FFFFFF"/>
        </w:rPr>
      </w:pPr>
      <w:r w:rsidRPr="006D77D7">
        <w:rPr>
          <w:rFonts w:ascii="Times New Roman" w:hAnsi="Times New Roman" w:cs="Times New Roman"/>
          <w:b/>
          <w:color w:val="222222"/>
          <w:sz w:val="24"/>
          <w:szCs w:val="24"/>
          <w:shd w:val="clear" w:color="auto" w:fill="FFFFFF"/>
        </w:rPr>
        <w:t>Reaction Paper#8</w:t>
      </w:r>
    </w:p>
    <w:p w:rsidR="009009D8" w:rsidRPr="006D77D7" w:rsidRDefault="00257BD8" w:rsidP="00257BD8">
      <w:pPr>
        <w:rPr>
          <w:rFonts w:ascii="Times New Roman" w:hAnsi="Times New Roman" w:cs="Times New Roman"/>
          <w:sz w:val="24"/>
          <w:szCs w:val="24"/>
        </w:rPr>
      </w:pPr>
      <w:r w:rsidRPr="006D77D7">
        <w:rPr>
          <w:rFonts w:ascii="Times New Roman" w:hAnsi="Times New Roman" w:cs="Times New Roman"/>
          <w:color w:val="222222"/>
          <w:sz w:val="24"/>
          <w:szCs w:val="24"/>
          <w:shd w:val="clear" w:color="auto" w:fill="FFFFFF"/>
        </w:rPr>
        <w:t>Trautman, L. J., Koretz, L., McMullen, A., Pace, H. J., &amp; Schein, D. D. (2021). Employment Law: The Basics. </w:t>
      </w:r>
      <w:r w:rsidRPr="006D77D7">
        <w:rPr>
          <w:rFonts w:ascii="Times New Roman" w:hAnsi="Times New Roman" w:cs="Times New Roman"/>
          <w:i/>
          <w:iCs/>
          <w:color w:val="222222"/>
          <w:sz w:val="24"/>
          <w:szCs w:val="24"/>
          <w:shd w:val="clear" w:color="auto" w:fill="FFFFFF"/>
        </w:rPr>
        <w:t>Available at SSRN 3765016</w:t>
      </w:r>
      <w:r w:rsidRPr="006D77D7">
        <w:rPr>
          <w:rFonts w:ascii="Times New Roman" w:hAnsi="Times New Roman" w:cs="Times New Roman"/>
          <w:color w:val="222222"/>
          <w:sz w:val="24"/>
          <w:szCs w:val="24"/>
          <w:shd w:val="clear" w:color="auto" w:fill="FFFFFF"/>
        </w:rPr>
        <w:t>.</w:t>
      </w:r>
    </w:p>
    <w:p w:rsidR="009009D8" w:rsidRPr="006D77D7" w:rsidRDefault="00634FC5" w:rsidP="0021627B">
      <w:pPr>
        <w:spacing w:after="0" w:line="480" w:lineRule="auto"/>
        <w:jc w:val="center"/>
        <w:rPr>
          <w:rFonts w:ascii="Times New Roman" w:hAnsi="Times New Roman" w:cs="Times New Roman"/>
          <w:b/>
          <w:sz w:val="24"/>
          <w:szCs w:val="24"/>
        </w:rPr>
      </w:pPr>
      <w:bookmarkStart w:id="0" w:name="_GoBack"/>
      <w:bookmarkEnd w:id="0"/>
      <w:r w:rsidRPr="006D77D7">
        <w:rPr>
          <w:rFonts w:ascii="Times New Roman" w:hAnsi="Times New Roman" w:cs="Times New Roman"/>
          <w:b/>
          <w:sz w:val="24"/>
          <w:szCs w:val="24"/>
        </w:rPr>
        <w:t>Summary</w:t>
      </w:r>
      <w:r w:rsidR="00257BD8" w:rsidRPr="006D77D7">
        <w:rPr>
          <w:rFonts w:ascii="Times New Roman" w:hAnsi="Times New Roman" w:cs="Times New Roman"/>
          <w:b/>
          <w:sz w:val="24"/>
          <w:szCs w:val="24"/>
        </w:rPr>
        <w:t xml:space="preserve"> </w:t>
      </w:r>
    </w:p>
    <w:p w:rsidR="005A5D18" w:rsidRPr="006D77D7" w:rsidRDefault="00634FC5" w:rsidP="0021627B">
      <w:pPr>
        <w:spacing w:after="0" w:line="480" w:lineRule="auto"/>
        <w:ind w:firstLine="720"/>
        <w:rPr>
          <w:rFonts w:ascii="Times New Roman" w:hAnsi="Times New Roman" w:cs="Times New Roman"/>
          <w:sz w:val="24"/>
          <w:szCs w:val="24"/>
        </w:rPr>
      </w:pPr>
      <w:r w:rsidRPr="006D77D7">
        <w:rPr>
          <w:rFonts w:ascii="Times New Roman" w:hAnsi="Times New Roman" w:cs="Times New Roman"/>
          <w:sz w:val="24"/>
          <w:szCs w:val="24"/>
        </w:rPr>
        <w:t xml:space="preserve">According to the article </w:t>
      </w:r>
      <w:r w:rsidR="00A97E05" w:rsidRPr="006D77D7">
        <w:rPr>
          <w:rFonts w:ascii="Times New Roman" w:hAnsi="Times New Roman" w:cs="Times New Roman"/>
          <w:sz w:val="24"/>
          <w:szCs w:val="24"/>
        </w:rPr>
        <w:t xml:space="preserve">Early Draft by Trautman et al. (2021), the authors begin by </w:t>
      </w:r>
      <w:r w:rsidR="00FB337B" w:rsidRPr="006D77D7">
        <w:rPr>
          <w:rFonts w:ascii="Times New Roman" w:hAnsi="Times New Roman" w:cs="Times New Roman"/>
          <w:sz w:val="24"/>
          <w:szCs w:val="24"/>
        </w:rPr>
        <w:t>identifying</w:t>
      </w:r>
      <w:r w:rsidR="0064582B" w:rsidRPr="006D77D7">
        <w:rPr>
          <w:rFonts w:ascii="Times New Roman" w:hAnsi="Times New Roman" w:cs="Times New Roman"/>
          <w:sz w:val="24"/>
          <w:szCs w:val="24"/>
        </w:rPr>
        <w:t xml:space="preserve"> the term employee and discussing who an employee is according to the employment law. </w:t>
      </w:r>
      <w:r w:rsidR="00FB337B" w:rsidRPr="006D77D7">
        <w:rPr>
          <w:rFonts w:ascii="Times New Roman" w:hAnsi="Times New Roman" w:cs="Times New Roman"/>
          <w:sz w:val="24"/>
          <w:szCs w:val="24"/>
        </w:rPr>
        <w:t>The</w:t>
      </w:r>
      <w:r w:rsidR="0064582B" w:rsidRPr="006D77D7">
        <w:rPr>
          <w:rFonts w:ascii="Times New Roman" w:hAnsi="Times New Roman" w:cs="Times New Roman"/>
          <w:sz w:val="24"/>
          <w:szCs w:val="24"/>
        </w:rPr>
        <w:t xml:space="preserve"> employment law groups workers into two categories </w:t>
      </w:r>
      <w:r w:rsidR="00FB337B" w:rsidRPr="006D77D7">
        <w:rPr>
          <w:rFonts w:ascii="Times New Roman" w:hAnsi="Times New Roman" w:cs="Times New Roman"/>
          <w:sz w:val="24"/>
          <w:szCs w:val="24"/>
        </w:rPr>
        <w:t>which</w:t>
      </w:r>
      <w:r w:rsidR="0064582B" w:rsidRPr="006D77D7">
        <w:rPr>
          <w:rFonts w:ascii="Times New Roman" w:hAnsi="Times New Roman" w:cs="Times New Roman"/>
          <w:sz w:val="24"/>
          <w:szCs w:val="24"/>
        </w:rPr>
        <w:t xml:space="preserve"> are employees and independent contractors. </w:t>
      </w:r>
      <w:r w:rsidR="00FB337B" w:rsidRPr="006D77D7">
        <w:rPr>
          <w:rFonts w:ascii="Times New Roman" w:hAnsi="Times New Roman" w:cs="Times New Roman"/>
          <w:sz w:val="24"/>
          <w:szCs w:val="24"/>
        </w:rPr>
        <w:t>Employees</w:t>
      </w:r>
      <w:r w:rsidR="0064582B" w:rsidRPr="006D77D7">
        <w:rPr>
          <w:rFonts w:ascii="Times New Roman" w:hAnsi="Times New Roman" w:cs="Times New Roman"/>
          <w:sz w:val="24"/>
          <w:szCs w:val="24"/>
        </w:rPr>
        <w:t xml:space="preserve"> are controlled by an employer, whereas an independent contractor </w:t>
      </w:r>
      <w:r w:rsidR="00FB337B" w:rsidRPr="006D77D7">
        <w:rPr>
          <w:rFonts w:ascii="Times New Roman" w:hAnsi="Times New Roman" w:cs="Times New Roman"/>
          <w:sz w:val="24"/>
          <w:szCs w:val="24"/>
        </w:rPr>
        <w:t>executes</w:t>
      </w:r>
      <w:r w:rsidR="0064582B" w:rsidRPr="006D77D7">
        <w:rPr>
          <w:rFonts w:ascii="Times New Roman" w:hAnsi="Times New Roman" w:cs="Times New Roman"/>
          <w:sz w:val="24"/>
          <w:szCs w:val="24"/>
        </w:rPr>
        <w:t xml:space="preserve"> their tasks with more discretion. </w:t>
      </w:r>
      <w:r w:rsidR="00FB337B" w:rsidRPr="006D77D7">
        <w:rPr>
          <w:rFonts w:ascii="Times New Roman" w:hAnsi="Times New Roman" w:cs="Times New Roman"/>
          <w:sz w:val="24"/>
          <w:szCs w:val="24"/>
        </w:rPr>
        <w:t>Most</w:t>
      </w:r>
      <w:r w:rsidR="0064582B" w:rsidRPr="006D77D7">
        <w:rPr>
          <w:rFonts w:ascii="Times New Roman" w:hAnsi="Times New Roman" w:cs="Times New Roman"/>
          <w:sz w:val="24"/>
          <w:szCs w:val="24"/>
        </w:rPr>
        <w:t xml:space="preserve"> of the employment laws apply to </w:t>
      </w:r>
      <w:r w:rsidR="00FB337B" w:rsidRPr="006D77D7">
        <w:rPr>
          <w:rFonts w:ascii="Times New Roman" w:hAnsi="Times New Roman" w:cs="Times New Roman"/>
          <w:sz w:val="24"/>
          <w:szCs w:val="24"/>
        </w:rPr>
        <w:t xml:space="preserve">employees, mainly to independent contractors. </w:t>
      </w:r>
      <w:r w:rsidRPr="006D77D7">
        <w:rPr>
          <w:rFonts w:ascii="Times New Roman" w:hAnsi="Times New Roman" w:cs="Times New Roman"/>
          <w:sz w:val="24"/>
          <w:szCs w:val="24"/>
        </w:rPr>
        <w:t>The</w:t>
      </w:r>
      <w:r w:rsidR="00FB337B" w:rsidRPr="006D77D7">
        <w:rPr>
          <w:rFonts w:ascii="Times New Roman" w:hAnsi="Times New Roman" w:cs="Times New Roman"/>
          <w:sz w:val="24"/>
          <w:szCs w:val="24"/>
        </w:rPr>
        <w:t xml:space="preserve"> law uses three tests to </w:t>
      </w:r>
      <w:r w:rsidRPr="006D77D7">
        <w:rPr>
          <w:rFonts w:ascii="Times New Roman" w:hAnsi="Times New Roman" w:cs="Times New Roman"/>
          <w:sz w:val="24"/>
          <w:szCs w:val="24"/>
        </w:rPr>
        <w:t>determine</w:t>
      </w:r>
      <w:r w:rsidR="00FB337B" w:rsidRPr="006D77D7">
        <w:rPr>
          <w:rFonts w:ascii="Times New Roman" w:hAnsi="Times New Roman" w:cs="Times New Roman"/>
          <w:sz w:val="24"/>
          <w:szCs w:val="24"/>
        </w:rPr>
        <w:t xml:space="preserve"> who is an employee and who is an independent contractor. </w:t>
      </w:r>
      <w:r w:rsidRPr="006D77D7">
        <w:rPr>
          <w:rFonts w:ascii="Times New Roman" w:hAnsi="Times New Roman" w:cs="Times New Roman"/>
          <w:sz w:val="24"/>
          <w:szCs w:val="24"/>
        </w:rPr>
        <w:t>The</w:t>
      </w:r>
      <w:r w:rsidR="00FB337B" w:rsidRPr="006D77D7">
        <w:rPr>
          <w:rFonts w:ascii="Times New Roman" w:hAnsi="Times New Roman" w:cs="Times New Roman"/>
          <w:sz w:val="24"/>
          <w:szCs w:val="24"/>
        </w:rPr>
        <w:t xml:space="preserve"> tests are primarily used since a clear identification of independent contractors or employees has not been found yet.</w:t>
      </w:r>
    </w:p>
    <w:p w:rsidR="00FB337B" w:rsidRPr="006D77D7" w:rsidRDefault="00634FC5" w:rsidP="0021627B">
      <w:pPr>
        <w:spacing w:after="0" w:line="480" w:lineRule="auto"/>
        <w:ind w:firstLine="720"/>
        <w:rPr>
          <w:rFonts w:ascii="Times New Roman" w:hAnsi="Times New Roman" w:cs="Times New Roman"/>
          <w:sz w:val="24"/>
          <w:szCs w:val="24"/>
        </w:rPr>
      </w:pPr>
      <w:r w:rsidRPr="006D77D7">
        <w:rPr>
          <w:rFonts w:ascii="Times New Roman" w:hAnsi="Times New Roman" w:cs="Times New Roman"/>
          <w:sz w:val="24"/>
          <w:szCs w:val="24"/>
        </w:rPr>
        <w:t xml:space="preserve">The first test is the common-law agency test, and it is the most common. The test pays attention to the rights of an employer to control its staff. The other test is the formalistic method that pays attention to the employer's interaction and staff. The common law agency approach is intensive on facts since the court tends to focus on how a member of staff will be compensated and handled in case tax is involved. Determining if the staff member is an employee, the </w:t>
      </w:r>
      <w:r w:rsidR="00D91635" w:rsidRPr="006D77D7">
        <w:rPr>
          <w:rFonts w:ascii="Times New Roman" w:hAnsi="Times New Roman" w:cs="Times New Roman"/>
          <w:sz w:val="24"/>
          <w:szCs w:val="24"/>
        </w:rPr>
        <w:t>common-law</w:t>
      </w:r>
      <w:r w:rsidRPr="006D77D7">
        <w:rPr>
          <w:rFonts w:ascii="Times New Roman" w:hAnsi="Times New Roman" w:cs="Times New Roman"/>
          <w:sz w:val="24"/>
          <w:szCs w:val="24"/>
        </w:rPr>
        <w:t xml:space="preserve"> agency test is important because employers will be answerable to hold back employees' taxes, including social security and health insurance cover like Medicare.</w:t>
      </w:r>
      <w:r w:rsidR="00D91635" w:rsidRPr="006D77D7">
        <w:rPr>
          <w:rFonts w:ascii="Times New Roman" w:hAnsi="Times New Roman" w:cs="Times New Roman"/>
          <w:sz w:val="24"/>
          <w:szCs w:val="24"/>
        </w:rPr>
        <w:t xml:space="preserve"> Employers will also be required to finance half of the wages taxes for employees. The article states that the seventh title only safeguards employees, not independent contractors and that overtime policies and minimum pay apply only to employees.</w:t>
      </w:r>
    </w:p>
    <w:p w:rsidR="00D91635" w:rsidRPr="006D77D7" w:rsidRDefault="00634FC5" w:rsidP="0021627B">
      <w:pPr>
        <w:spacing w:after="0" w:line="480" w:lineRule="auto"/>
        <w:ind w:firstLine="720"/>
        <w:rPr>
          <w:rFonts w:ascii="Times New Roman" w:hAnsi="Times New Roman" w:cs="Times New Roman"/>
          <w:sz w:val="24"/>
          <w:szCs w:val="24"/>
        </w:rPr>
      </w:pPr>
      <w:r w:rsidRPr="006D77D7">
        <w:rPr>
          <w:rFonts w:ascii="Times New Roman" w:hAnsi="Times New Roman" w:cs="Times New Roman"/>
          <w:sz w:val="24"/>
          <w:szCs w:val="24"/>
        </w:rPr>
        <w:t>The</w:t>
      </w:r>
      <w:r w:rsidR="00CA7152" w:rsidRPr="006D77D7">
        <w:rPr>
          <w:rFonts w:ascii="Times New Roman" w:hAnsi="Times New Roman" w:cs="Times New Roman"/>
          <w:sz w:val="24"/>
          <w:szCs w:val="24"/>
        </w:rPr>
        <w:t xml:space="preserve"> authors of the article have also discussed the role of</w:t>
      </w:r>
      <w:r w:rsidR="002F6E56" w:rsidRPr="006D77D7">
        <w:rPr>
          <w:rFonts w:ascii="Times New Roman" w:hAnsi="Times New Roman" w:cs="Times New Roman"/>
          <w:sz w:val="24"/>
          <w:szCs w:val="24"/>
        </w:rPr>
        <w:t xml:space="preserve"> the human resource department. </w:t>
      </w:r>
      <w:r w:rsidRPr="006D77D7">
        <w:rPr>
          <w:rFonts w:ascii="Times New Roman" w:hAnsi="Times New Roman" w:cs="Times New Roman"/>
          <w:sz w:val="24"/>
          <w:szCs w:val="24"/>
        </w:rPr>
        <w:t>Any</w:t>
      </w:r>
      <w:r w:rsidR="002F6E56" w:rsidRPr="006D77D7">
        <w:rPr>
          <w:rFonts w:ascii="Times New Roman" w:hAnsi="Times New Roman" w:cs="Times New Roman"/>
          <w:sz w:val="24"/>
          <w:szCs w:val="24"/>
        </w:rPr>
        <w:t xml:space="preserve"> organization is </w:t>
      </w:r>
      <w:r w:rsidRPr="006D77D7">
        <w:rPr>
          <w:rFonts w:ascii="Times New Roman" w:hAnsi="Times New Roman" w:cs="Times New Roman"/>
          <w:sz w:val="24"/>
          <w:szCs w:val="24"/>
        </w:rPr>
        <w:t>bound</w:t>
      </w:r>
      <w:r w:rsidR="002F6E56" w:rsidRPr="006D77D7">
        <w:rPr>
          <w:rFonts w:ascii="Times New Roman" w:hAnsi="Times New Roman" w:cs="Times New Roman"/>
          <w:sz w:val="24"/>
          <w:szCs w:val="24"/>
        </w:rPr>
        <w:t xml:space="preserve"> to face various </w:t>
      </w:r>
      <w:r w:rsidRPr="006D77D7">
        <w:rPr>
          <w:rFonts w:ascii="Times New Roman" w:hAnsi="Times New Roman" w:cs="Times New Roman"/>
          <w:sz w:val="24"/>
          <w:szCs w:val="24"/>
        </w:rPr>
        <w:t>challenges</w:t>
      </w:r>
      <w:r w:rsidR="002F6E56" w:rsidRPr="006D77D7">
        <w:rPr>
          <w:rFonts w:ascii="Times New Roman" w:hAnsi="Times New Roman" w:cs="Times New Roman"/>
          <w:sz w:val="24"/>
          <w:szCs w:val="24"/>
        </w:rPr>
        <w:t xml:space="preserve"> in its operations, and the current one is the </w:t>
      </w:r>
      <w:r w:rsidR="002F6E56" w:rsidRPr="006D77D7">
        <w:rPr>
          <w:rFonts w:ascii="Times New Roman" w:hAnsi="Times New Roman" w:cs="Times New Roman"/>
          <w:sz w:val="24"/>
          <w:szCs w:val="24"/>
        </w:rPr>
        <w:lastRenderedPageBreak/>
        <w:t xml:space="preserve">global pandemic. </w:t>
      </w:r>
      <w:r w:rsidRPr="006D77D7">
        <w:rPr>
          <w:rFonts w:ascii="Times New Roman" w:hAnsi="Times New Roman" w:cs="Times New Roman"/>
          <w:sz w:val="24"/>
          <w:szCs w:val="24"/>
        </w:rPr>
        <w:t>The</w:t>
      </w:r>
      <w:r w:rsidR="002F6E56" w:rsidRPr="006D77D7">
        <w:rPr>
          <w:rFonts w:ascii="Times New Roman" w:hAnsi="Times New Roman" w:cs="Times New Roman"/>
          <w:sz w:val="24"/>
          <w:szCs w:val="24"/>
        </w:rPr>
        <w:t xml:space="preserve"> human resource department is </w:t>
      </w:r>
      <w:r w:rsidRPr="006D77D7">
        <w:rPr>
          <w:rFonts w:ascii="Times New Roman" w:hAnsi="Times New Roman" w:cs="Times New Roman"/>
          <w:sz w:val="24"/>
          <w:szCs w:val="24"/>
        </w:rPr>
        <w:t>responsible</w:t>
      </w:r>
      <w:r w:rsidR="002F6E56" w:rsidRPr="006D77D7">
        <w:rPr>
          <w:rFonts w:ascii="Times New Roman" w:hAnsi="Times New Roman" w:cs="Times New Roman"/>
          <w:sz w:val="24"/>
          <w:szCs w:val="24"/>
        </w:rPr>
        <w:t xml:space="preserve"> for establishing payroll tax, </w:t>
      </w:r>
      <w:r w:rsidRPr="006D77D7">
        <w:rPr>
          <w:rFonts w:ascii="Times New Roman" w:hAnsi="Times New Roman" w:cs="Times New Roman"/>
          <w:sz w:val="24"/>
          <w:szCs w:val="24"/>
        </w:rPr>
        <w:t>dealing with sexual harassment in the workplace, providing Affordable Care Act needs, dealing with matters involving immigration and work permit rules for foreign countries, and establishing staff's compensation policies.</w:t>
      </w:r>
    </w:p>
    <w:p w:rsidR="00477AB2" w:rsidRPr="006D77D7" w:rsidRDefault="00842BAA" w:rsidP="0021627B">
      <w:pPr>
        <w:spacing w:after="0" w:line="480" w:lineRule="auto"/>
        <w:jc w:val="center"/>
        <w:rPr>
          <w:rFonts w:ascii="Times New Roman" w:hAnsi="Times New Roman" w:cs="Times New Roman"/>
          <w:b/>
          <w:sz w:val="24"/>
          <w:szCs w:val="24"/>
        </w:rPr>
      </w:pPr>
      <w:r w:rsidRPr="006D77D7">
        <w:rPr>
          <w:rFonts w:ascii="Times New Roman" w:hAnsi="Times New Roman" w:cs="Times New Roman"/>
          <w:b/>
          <w:sz w:val="24"/>
          <w:szCs w:val="24"/>
        </w:rPr>
        <w:t xml:space="preserve">Reaction </w:t>
      </w:r>
    </w:p>
    <w:p w:rsidR="00477AB2" w:rsidRPr="006D77D7" w:rsidRDefault="00634FC5" w:rsidP="0021627B">
      <w:pPr>
        <w:spacing w:after="0" w:line="480" w:lineRule="auto"/>
        <w:ind w:firstLine="720"/>
        <w:rPr>
          <w:rFonts w:ascii="Times New Roman" w:hAnsi="Times New Roman" w:cs="Times New Roman"/>
          <w:sz w:val="24"/>
          <w:szCs w:val="24"/>
        </w:rPr>
      </w:pPr>
      <w:r w:rsidRPr="006D77D7">
        <w:rPr>
          <w:rFonts w:ascii="Times New Roman" w:hAnsi="Times New Roman" w:cs="Times New Roman"/>
          <w:sz w:val="24"/>
          <w:szCs w:val="24"/>
        </w:rPr>
        <w:t xml:space="preserve">The provision of employment is paramount to human beings. That is why it is important to determine who is an employee and who is an independent contractor. According to Trautman et al. (2021), the law commonly uses the common-law agency approach to determine an employee. On page 6, the test mainly focuses on intense facts like compensation. Once a court establishes that a worker is an employee, the employer is answerable for holding on to the employee's tax which includes social security and health coverage such as Medicare. The test is important because an employer will know that they can apply the seventh title to employees only. The overtime policies and minimum salary only apply to employees and not independent contractors. </w:t>
      </w:r>
    </w:p>
    <w:p w:rsidR="00A43191" w:rsidRPr="006D77D7" w:rsidRDefault="00634FC5" w:rsidP="0021627B">
      <w:pPr>
        <w:spacing w:after="0" w:line="480" w:lineRule="auto"/>
        <w:ind w:firstLine="720"/>
        <w:rPr>
          <w:rFonts w:ascii="Times New Roman" w:hAnsi="Times New Roman" w:cs="Times New Roman"/>
          <w:sz w:val="24"/>
          <w:szCs w:val="24"/>
        </w:rPr>
      </w:pPr>
      <w:r w:rsidRPr="006D77D7">
        <w:rPr>
          <w:rFonts w:ascii="Times New Roman" w:hAnsi="Times New Roman" w:cs="Times New Roman"/>
          <w:sz w:val="24"/>
          <w:szCs w:val="24"/>
        </w:rPr>
        <w:t>Additionally</w:t>
      </w:r>
      <w:r w:rsidR="00410B57" w:rsidRPr="006D77D7">
        <w:rPr>
          <w:rFonts w:ascii="Times New Roman" w:hAnsi="Times New Roman" w:cs="Times New Roman"/>
          <w:sz w:val="24"/>
          <w:szCs w:val="24"/>
        </w:rPr>
        <w:t xml:space="preserve">, </w:t>
      </w:r>
      <w:r w:rsidRPr="006D77D7">
        <w:rPr>
          <w:rFonts w:ascii="Times New Roman" w:hAnsi="Times New Roman" w:cs="Times New Roman"/>
          <w:sz w:val="24"/>
          <w:szCs w:val="24"/>
        </w:rPr>
        <w:t>in the U</w:t>
      </w:r>
      <w:r w:rsidR="00410B57" w:rsidRPr="006D77D7">
        <w:rPr>
          <w:rFonts w:ascii="Times New Roman" w:hAnsi="Times New Roman" w:cs="Times New Roman"/>
          <w:sz w:val="24"/>
          <w:szCs w:val="24"/>
        </w:rPr>
        <w:t xml:space="preserve">ber and </w:t>
      </w:r>
      <w:r w:rsidRPr="006D77D7">
        <w:rPr>
          <w:rFonts w:ascii="Times New Roman" w:hAnsi="Times New Roman" w:cs="Times New Roman"/>
          <w:sz w:val="24"/>
          <w:szCs w:val="24"/>
        </w:rPr>
        <w:t>L</w:t>
      </w:r>
      <w:r w:rsidR="00F767F9" w:rsidRPr="006D77D7">
        <w:rPr>
          <w:rFonts w:ascii="Times New Roman" w:hAnsi="Times New Roman" w:cs="Times New Roman"/>
          <w:sz w:val="24"/>
          <w:szCs w:val="24"/>
        </w:rPr>
        <w:t xml:space="preserve">yft matters, California had to organize a different approach in A.B.5, whose intention was to identify independent contractors. </w:t>
      </w:r>
      <w:r w:rsidRPr="006D77D7">
        <w:rPr>
          <w:rFonts w:ascii="Times New Roman" w:hAnsi="Times New Roman" w:cs="Times New Roman"/>
          <w:sz w:val="24"/>
          <w:szCs w:val="24"/>
        </w:rPr>
        <w:t>On</w:t>
      </w:r>
      <w:r w:rsidR="00F767F9" w:rsidRPr="006D77D7">
        <w:rPr>
          <w:rFonts w:ascii="Times New Roman" w:hAnsi="Times New Roman" w:cs="Times New Roman"/>
          <w:sz w:val="24"/>
          <w:szCs w:val="24"/>
        </w:rPr>
        <w:t xml:space="preserve"> page 7, the test was to be used by employers to show that they did not exercise control based on how the staff executed their duties. </w:t>
      </w:r>
      <w:r w:rsidRPr="006D77D7">
        <w:rPr>
          <w:rFonts w:ascii="Times New Roman" w:hAnsi="Times New Roman" w:cs="Times New Roman"/>
          <w:sz w:val="24"/>
          <w:szCs w:val="24"/>
        </w:rPr>
        <w:t>According</w:t>
      </w:r>
      <w:r w:rsidR="00F767F9" w:rsidRPr="006D77D7">
        <w:rPr>
          <w:rFonts w:ascii="Times New Roman" w:hAnsi="Times New Roman" w:cs="Times New Roman"/>
          <w:sz w:val="24"/>
          <w:szCs w:val="24"/>
        </w:rPr>
        <w:t xml:space="preserve"> to the authors, the approach also requires the employers to show that </w:t>
      </w:r>
      <w:r w:rsidRPr="006D77D7">
        <w:rPr>
          <w:rFonts w:ascii="Times New Roman" w:hAnsi="Times New Roman" w:cs="Times New Roman"/>
          <w:sz w:val="24"/>
          <w:szCs w:val="24"/>
        </w:rPr>
        <w:t>the member</w:t>
      </w:r>
      <w:r w:rsidR="00F767F9" w:rsidRPr="006D77D7">
        <w:rPr>
          <w:rFonts w:ascii="Times New Roman" w:hAnsi="Times New Roman" w:cs="Times New Roman"/>
          <w:sz w:val="24"/>
          <w:szCs w:val="24"/>
        </w:rPr>
        <w:t xml:space="preserve"> of staff frequently executes the same task in the same</w:t>
      </w:r>
      <w:r w:rsidRPr="006D77D7">
        <w:rPr>
          <w:rFonts w:ascii="Times New Roman" w:hAnsi="Times New Roman" w:cs="Times New Roman"/>
          <w:sz w:val="24"/>
          <w:szCs w:val="24"/>
        </w:rPr>
        <w:t xml:space="preserve"> sector independent of the boss (Trautman et al., 2021). </w:t>
      </w:r>
      <w:r w:rsidR="00F767F9" w:rsidRPr="006D77D7">
        <w:rPr>
          <w:rFonts w:ascii="Times New Roman" w:hAnsi="Times New Roman" w:cs="Times New Roman"/>
          <w:sz w:val="24"/>
          <w:szCs w:val="24"/>
        </w:rPr>
        <w:t xml:space="preserve"> </w:t>
      </w:r>
      <w:r w:rsidRPr="006D77D7">
        <w:rPr>
          <w:rFonts w:ascii="Times New Roman" w:hAnsi="Times New Roman" w:cs="Times New Roman"/>
          <w:sz w:val="24"/>
          <w:szCs w:val="24"/>
        </w:rPr>
        <w:t xml:space="preserve">However, the approach threatened to affect a fast-growing sector in the economy, which are Uber drivers and freelancers in California. However, due to the political tension, the general assembly in California passed a law where musicians, photographers, writers, translators, and other professionals were to be exempted. </w:t>
      </w:r>
    </w:p>
    <w:p w:rsidR="00410B57" w:rsidRPr="006D77D7" w:rsidRDefault="00634FC5" w:rsidP="0021627B">
      <w:pPr>
        <w:spacing w:after="0" w:line="480" w:lineRule="auto"/>
        <w:ind w:firstLine="720"/>
        <w:rPr>
          <w:rFonts w:ascii="Times New Roman" w:hAnsi="Times New Roman" w:cs="Times New Roman"/>
          <w:sz w:val="24"/>
          <w:szCs w:val="24"/>
        </w:rPr>
      </w:pPr>
      <w:r w:rsidRPr="006D77D7">
        <w:rPr>
          <w:rFonts w:ascii="Times New Roman" w:hAnsi="Times New Roman" w:cs="Times New Roman"/>
          <w:sz w:val="24"/>
          <w:szCs w:val="24"/>
        </w:rPr>
        <w:lastRenderedPageBreak/>
        <w:t xml:space="preserve">Additionally, the Uber and Lyft drivers earned an extra exemption for ride-hailing and delivery. According to the authors, the extra exemption was after a costly ballot </w:t>
      </w:r>
      <w:r w:rsidR="00A43191" w:rsidRPr="006D77D7">
        <w:rPr>
          <w:rFonts w:ascii="Times New Roman" w:hAnsi="Times New Roman" w:cs="Times New Roman"/>
          <w:sz w:val="24"/>
          <w:szCs w:val="24"/>
        </w:rPr>
        <w:t>motion. The A.B.5 approach is important because it ensures that independent contractors are not exploited by assigning tasks that they are not familiar with. The approach requires that the independent contractor is given a task that they have performed frequently and in the same industry.</w:t>
      </w:r>
    </w:p>
    <w:p w:rsidR="00717546" w:rsidRPr="006D77D7" w:rsidRDefault="00634FC5" w:rsidP="0021627B">
      <w:pPr>
        <w:spacing w:after="0" w:line="480" w:lineRule="auto"/>
        <w:ind w:firstLine="720"/>
        <w:rPr>
          <w:rFonts w:ascii="Times New Roman" w:hAnsi="Times New Roman" w:cs="Times New Roman"/>
          <w:sz w:val="24"/>
          <w:szCs w:val="24"/>
        </w:rPr>
      </w:pPr>
      <w:r w:rsidRPr="006D77D7">
        <w:rPr>
          <w:rFonts w:ascii="Times New Roman" w:hAnsi="Times New Roman" w:cs="Times New Roman"/>
          <w:sz w:val="24"/>
          <w:szCs w:val="24"/>
        </w:rPr>
        <w:t>The authors on page 9 state that the common labor law considered labor organizing as an illegal conspiracy</w:t>
      </w:r>
      <w:r w:rsidR="00C70514" w:rsidRPr="006D77D7">
        <w:rPr>
          <w:rFonts w:ascii="Times New Roman" w:hAnsi="Times New Roman" w:cs="Times New Roman"/>
          <w:sz w:val="24"/>
          <w:szCs w:val="24"/>
        </w:rPr>
        <w:t xml:space="preserve"> such</w:t>
      </w:r>
      <w:r w:rsidRPr="006D77D7">
        <w:rPr>
          <w:rFonts w:ascii="Times New Roman" w:hAnsi="Times New Roman" w:cs="Times New Roman"/>
          <w:sz w:val="24"/>
          <w:szCs w:val="24"/>
        </w:rPr>
        <w:t xml:space="preserve"> is evident where after the dropping of unutilized ordnance on mines. The ordnance killed hundreds of miners; the majority of the miners were charged with murder and conspiracy to murder since they had tried to </w:t>
      </w:r>
      <w:r w:rsidR="0001325F" w:rsidRPr="006D77D7">
        <w:rPr>
          <w:rFonts w:ascii="Times New Roman" w:hAnsi="Times New Roman" w:cs="Times New Roman"/>
          <w:sz w:val="24"/>
          <w:szCs w:val="24"/>
        </w:rPr>
        <w:t>unionize</w:t>
      </w:r>
      <w:r w:rsidRPr="006D77D7">
        <w:rPr>
          <w:rFonts w:ascii="Times New Roman" w:hAnsi="Times New Roman" w:cs="Times New Roman"/>
          <w:sz w:val="24"/>
          <w:szCs w:val="24"/>
        </w:rPr>
        <w:t>. However, modern law changed these as it allows workers to form and bargain collectively. The collective bargain right was after the United States passed the Wagner Act. The collective bargaining power permits labor unions to negotiate a contract with an organization on behalf of other workers. The main issues that are often found in the contract are the number of wages employees should be paid and the number of hours and conditions under which employees should work.  I believe modern law is important because it solves most laborers' problems, such as unfair wages and long working hours.</w:t>
      </w:r>
    </w:p>
    <w:p w:rsidR="0001325F" w:rsidRPr="006D77D7" w:rsidRDefault="00634FC5" w:rsidP="0021627B">
      <w:pPr>
        <w:spacing w:after="0" w:line="480" w:lineRule="auto"/>
        <w:ind w:firstLine="720"/>
        <w:rPr>
          <w:rFonts w:ascii="Times New Roman" w:hAnsi="Times New Roman" w:cs="Times New Roman"/>
          <w:sz w:val="24"/>
          <w:szCs w:val="24"/>
        </w:rPr>
      </w:pPr>
      <w:r w:rsidRPr="006D77D7">
        <w:rPr>
          <w:rFonts w:ascii="Times New Roman" w:hAnsi="Times New Roman" w:cs="Times New Roman"/>
          <w:sz w:val="24"/>
          <w:szCs w:val="24"/>
        </w:rPr>
        <w:t xml:space="preserve">However, the Wagner Act's power was minimized when Congress introduced the Taft-Hartley Act, stating that some labor union actions portrayed unfair labor practices. According to </w:t>
      </w:r>
      <w:r w:rsidR="004A54EA" w:rsidRPr="006D77D7">
        <w:rPr>
          <w:rFonts w:ascii="Times New Roman" w:hAnsi="Times New Roman" w:cs="Times New Roman"/>
          <w:sz w:val="24"/>
          <w:szCs w:val="24"/>
        </w:rPr>
        <w:t>Trau</w:t>
      </w:r>
      <w:r w:rsidRPr="006D77D7">
        <w:rPr>
          <w:rFonts w:ascii="Times New Roman" w:hAnsi="Times New Roman" w:cs="Times New Roman"/>
          <w:sz w:val="24"/>
          <w:szCs w:val="24"/>
        </w:rPr>
        <w:t xml:space="preserve">tman et al. (2021), on page 10, the Taft- Hartley Act permits the United States to establish the right to work. Such means that an employer can be prohibited from acquiring membership in a particular labor union. Additionally, one might be required to pay some funds to the union as a condition of getting employment. The Taft- Hartley Act is important since it serves the purpose of preventing free riders into the organization who can benefit from collective bargaining agreements without providing some funds that manage the operations of the labor union. </w:t>
      </w:r>
    </w:p>
    <w:p w:rsidR="009009D8" w:rsidRPr="006D77D7" w:rsidRDefault="00634FC5" w:rsidP="0021627B">
      <w:pPr>
        <w:spacing w:after="0" w:line="480" w:lineRule="auto"/>
        <w:ind w:firstLine="720"/>
        <w:rPr>
          <w:rFonts w:ascii="Times New Roman" w:hAnsi="Times New Roman" w:cs="Times New Roman"/>
          <w:sz w:val="24"/>
          <w:szCs w:val="24"/>
        </w:rPr>
      </w:pPr>
      <w:r w:rsidRPr="006D77D7">
        <w:rPr>
          <w:rFonts w:ascii="Times New Roman" w:hAnsi="Times New Roman" w:cs="Times New Roman"/>
          <w:sz w:val="24"/>
          <w:szCs w:val="24"/>
        </w:rPr>
        <w:lastRenderedPageBreak/>
        <w:t>Equal</w:t>
      </w:r>
      <w:r w:rsidR="004A54EA" w:rsidRPr="006D77D7">
        <w:rPr>
          <w:rFonts w:ascii="Times New Roman" w:hAnsi="Times New Roman" w:cs="Times New Roman"/>
          <w:sz w:val="24"/>
          <w:szCs w:val="24"/>
        </w:rPr>
        <w:t xml:space="preserve"> </w:t>
      </w:r>
      <w:r w:rsidRPr="006D77D7">
        <w:rPr>
          <w:rFonts w:ascii="Times New Roman" w:hAnsi="Times New Roman" w:cs="Times New Roman"/>
          <w:sz w:val="24"/>
          <w:szCs w:val="24"/>
        </w:rPr>
        <w:t>employment</w:t>
      </w:r>
      <w:r w:rsidR="004A54EA" w:rsidRPr="006D77D7">
        <w:rPr>
          <w:rFonts w:ascii="Times New Roman" w:hAnsi="Times New Roman" w:cs="Times New Roman"/>
          <w:sz w:val="24"/>
          <w:szCs w:val="24"/>
        </w:rPr>
        <w:t xml:space="preserve"> opportunity prevents discrimination in a country. </w:t>
      </w:r>
      <w:r w:rsidRPr="006D77D7">
        <w:rPr>
          <w:rFonts w:ascii="Times New Roman" w:hAnsi="Times New Roman" w:cs="Times New Roman"/>
          <w:sz w:val="24"/>
          <w:szCs w:val="24"/>
        </w:rPr>
        <w:t>According</w:t>
      </w:r>
      <w:r w:rsidR="004A54EA" w:rsidRPr="006D77D7">
        <w:rPr>
          <w:rFonts w:ascii="Times New Roman" w:hAnsi="Times New Roman" w:cs="Times New Roman"/>
          <w:sz w:val="24"/>
          <w:szCs w:val="24"/>
        </w:rPr>
        <w:t xml:space="preserve"> to the article's authors, the United States formed the equal employment opportunity commission to ensure that its citizens receive equal opportunities in terms of employment </w:t>
      </w:r>
      <w:r w:rsidRPr="006D77D7">
        <w:rPr>
          <w:rFonts w:ascii="Times New Roman" w:hAnsi="Times New Roman" w:cs="Times New Roman"/>
          <w:sz w:val="24"/>
          <w:szCs w:val="24"/>
        </w:rPr>
        <w:t>chances</w:t>
      </w:r>
      <w:r w:rsidR="004A54EA" w:rsidRPr="006D77D7">
        <w:rPr>
          <w:rFonts w:ascii="Times New Roman" w:hAnsi="Times New Roman" w:cs="Times New Roman"/>
          <w:sz w:val="24"/>
          <w:szCs w:val="24"/>
        </w:rPr>
        <w:t xml:space="preserve">. </w:t>
      </w:r>
      <w:r w:rsidRPr="006D77D7">
        <w:rPr>
          <w:rFonts w:ascii="Times New Roman" w:hAnsi="Times New Roman" w:cs="Times New Roman"/>
          <w:sz w:val="24"/>
          <w:szCs w:val="24"/>
        </w:rPr>
        <w:t>The</w:t>
      </w:r>
      <w:r w:rsidR="004A54EA" w:rsidRPr="006D77D7">
        <w:rPr>
          <w:rFonts w:ascii="Times New Roman" w:hAnsi="Times New Roman" w:cs="Times New Roman"/>
          <w:sz w:val="24"/>
          <w:szCs w:val="24"/>
        </w:rPr>
        <w:t xml:space="preserve"> </w:t>
      </w:r>
      <w:r w:rsidRPr="006D77D7">
        <w:rPr>
          <w:rFonts w:ascii="Times New Roman" w:hAnsi="Times New Roman" w:cs="Times New Roman"/>
          <w:sz w:val="24"/>
          <w:szCs w:val="24"/>
        </w:rPr>
        <w:t>commission</w:t>
      </w:r>
      <w:r w:rsidR="004A54EA" w:rsidRPr="006D77D7">
        <w:rPr>
          <w:rFonts w:ascii="Times New Roman" w:hAnsi="Times New Roman" w:cs="Times New Roman"/>
          <w:sz w:val="24"/>
          <w:szCs w:val="24"/>
        </w:rPr>
        <w:t xml:space="preserve"> has </w:t>
      </w:r>
      <w:r w:rsidRPr="006D77D7">
        <w:rPr>
          <w:rFonts w:ascii="Times New Roman" w:hAnsi="Times New Roman" w:cs="Times New Roman"/>
          <w:sz w:val="24"/>
          <w:szCs w:val="24"/>
        </w:rPr>
        <w:t>responsibilities</w:t>
      </w:r>
      <w:r w:rsidR="004A54EA" w:rsidRPr="006D77D7">
        <w:rPr>
          <w:rFonts w:ascii="Times New Roman" w:hAnsi="Times New Roman" w:cs="Times New Roman"/>
          <w:sz w:val="24"/>
          <w:szCs w:val="24"/>
        </w:rPr>
        <w:t xml:space="preserve"> that the authors have discussed.</w:t>
      </w:r>
      <w:r w:rsidRPr="006D77D7">
        <w:rPr>
          <w:rFonts w:ascii="Times New Roman" w:hAnsi="Times New Roman" w:cs="Times New Roman"/>
          <w:sz w:val="24"/>
          <w:szCs w:val="24"/>
        </w:rPr>
        <w:t xml:space="preserve"> On page 12,</w:t>
      </w:r>
      <w:r w:rsidR="004A54EA" w:rsidRPr="006D77D7">
        <w:rPr>
          <w:rFonts w:ascii="Times New Roman" w:hAnsi="Times New Roman" w:cs="Times New Roman"/>
          <w:sz w:val="24"/>
          <w:szCs w:val="24"/>
        </w:rPr>
        <w:t xml:space="preserve"> </w:t>
      </w:r>
      <w:r w:rsidRPr="006D77D7">
        <w:rPr>
          <w:rFonts w:ascii="Times New Roman" w:hAnsi="Times New Roman" w:cs="Times New Roman"/>
          <w:sz w:val="24"/>
          <w:szCs w:val="24"/>
        </w:rPr>
        <w:t>the</w:t>
      </w:r>
      <w:r w:rsidR="004A54EA" w:rsidRPr="006D77D7">
        <w:rPr>
          <w:rFonts w:ascii="Times New Roman" w:hAnsi="Times New Roman" w:cs="Times New Roman"/>
          <w:sz w:val="24"/>
          <w:szCs w:val="24"/>
        </w:rPr>
        <w:t xml:space="preserve"> commission tends to analyze and approve national and regional </w:t>
      </w:r>
      <w:r w:rsidRPr="006D77D7">
        <w:rPr>
          <w:rFonts w:ascii="Times New Roman" w:hAnsi="Times New Roman" w:cs="Times New Roman"/>
          <w:sz w:val="24"/>
          <w:szCs w:val="24"/>
        </w:rPr>
        <w:t xml:space="preserve">employment opportunity </w:t>
      </w:r>
      <w:r w:rsidR="004A54EA" w:rsidRPr="006D77D7">
        <w:rPr>
          <w:rFonts w:ascii="Times New Roman" w:hAnsi="Times New Roman" w:cs="Times New Roman"/>
          <w:sz w:val="24"/>
          <w:szCs w:val="24"/>
        </w:rPr>
        <w:t xml:space="preserve">plans. </w:t>
      </w:r>
      <w:r w:rsidRPr="006D77D7">
        <w:rPr>
          <w:rFonts w:ascii="Times New Roman" w:hAnsi="Times New Roman" w:cs="Times New Roman"/>
          <w:sz w:val="24"/>
          <w:szCs w:val="24"/>
        </w:rPr>
        <w:t>The</w:t>
      </w:r>
      <w:r w:rsidR="004A54EA" w:rsidRPr="006D77D7">
        <w:rPr>
          <w:rFonts w:ascii="Times New Roman" w:hAnsi="Times New Roman" w:cs="Times New Roman"/>
          <w:sz w:val="24"/>
          <w:szCs w:val="24"/>
        </w:rPr>
        <w:t xml:space="preserve"> evaluation is </w:t>
      </w:r>
      <w:r w:rsidRPr="006D77D7">
        <w:rPr>
          <w:rFonts w:ascii="Times New Roman" w:hAnsi="Times New Roman" w:cs="Times New Roman"/>
          <w:sz w:val="24"/>
          <w:szCs w:val="24"/>
        </w:rPr>
        <w:t>important</w:t>
      </w:r>
      <w:r w:rsidR="004A54EA" w:rsidRPr="006D77D7">
        <w:rPr>
          <w:rFonts w:ascii="Times New Roman" w:hAnsi="Times New Roman" w:cs="Times New Roman"/>
          <w:sz w:val="24"/>
          <w:szCs w:val="24"/>
        </w:rPr>
        <w:t xml:space="preserve"> since it helps the commission sustain an affirmative plan of equal employment opportunity </w:t>
      </w:r>
      <w:r w:rsidRPr="006D77D7">
        <w:rPr>
          <w:rFonts w:ascii="Times New Roman" w:hAnsi="Times New Roman" w:cs="Times New Roman"/>
          <w:sz w:val="24"/>
          <w:szCs w:val="24"/>
        </w:rPr>
        <w:t>among</w:t>
      </w:r>
      <w:r w:rsidR="004A54EA" w:rsidRPr="006D77D7">
        <w:rPr>
          <w:rFonts w:ascii="Times New Roman" w:hAnsi="Times New Roman" w:cs="Times New Roman"/>
          <w:sz w:val="24"/>
          <w:szCs w:val="24"/>
        </w:rPr>
        <w:t xml:space="preserve"> employment applicants. </w:t>
      </w:r>
      <w:r w:rsidRPr="006D77D7">
        <w:rPr>
          <w:rFonts w:ascii="Times New Roman" w:hAnsi="Times New Roman" w:cs="Times New Roman"/>
          <w:sz w:val="24"/>
          <w:szCs w:val="24"/>
        </w:rPr>
        <w:t>On</w:t>
      </w:r>
      <w:r w:rsidR="004A54EA" w:rsidRPr="006D77D7">
        <w:rPr>
          <w:rFonts w:ascii="Times New Roman" w:hAnsi="Times New Roman" w:cs="Times New Roman"/>
          <w:sz w:val="24"/>
          <w:szCs w:val="24"/>
        </w:rPr>
        <w:t xml:space="preserve"> page 13, the </w:t>
      </w:r>
      <w:r w:rsidRPr="006D77D7">
        <w:rPr>
          <w:rFonts w:ascii="Times New Roman" w:hAnsi="Times New Roman" w:cs="Times New Roman"/>
          <w:sz w:val="24"/>
          <w:szCs w:val="24"/>
        </w:rPr>
        <w:t>commission</w:t>
      </w:r>
      <w:r w:rsidR="004A54EA" w:rsidRPr="006D77D7">
        <w:rPr>
          <w:rFonts w:ascii="Times New Roman" w:hAnsi="Times New Roman" w:cs="Times New Roman"/>
          <w:sz w:val="24"/>
          <w:szCs w:val="24"/>
        </w:rPr>
        <w:t xml:space="preserve"> is also responsible for </w:t>
      </w:r>
      <w:r w:rsidRPr="006D77D7">
        <w:rPr>
          <w:rFonts w:ascii="Times New Roman" w:hAnsi="Times New Roman" w:cs="Times New Roman"/>
          <w:sz w:val="24"/>
          <w:szCs w:val="24"/>
        </w:rPr>
        <w:t xml:space="preserve">evaluating the operations of agencies' similar employment programs. After the evaluation, the commission is required to publish progress reports from all agencies. I believe how the equal employment opportunity commission executes its responsibilities is essential because employment applicants get fair chances without discrimination. </w:t>
      </w:r>
    </w:p>
    <w:p w:rsidR="00E90E79" w:rsidRPr="006D77D7" w:rsidRDefault="00634FC5" w:rsidP="0021627B">
      <w:pPr>
        <w:spacing w:after="0" w:line="480" w:lineRule="auto"/>
        <w:ind w:firstLine="720"/>
        <w:rPr>
          <w:rFonts w:ascii="Times New Roman" w:hAnsi="Times New Roman" w:cs="Times New Roman"/>
          <w:sz w:val="24"/>
          <w:szCs w:val="24"/>
        </w:rPr>
      </w:pPr>
      <w:r w:rsidRPr="006D77D7">
        <w:rPr>
          <w:rFonts w:ascii="Times New Roman" w:hAnsi="Times New Roman" w:cs="Times New Roman"/>
          <w:sz w:val="24"/>
          <w:szCs w:val="24"/>
        </w:rPr>
        <w:t xml:space="preserve">According to page 15, after president Joe Biden took office, the seventh title of Civic Rights was reinforced to address discrimination in the workplace. The reinforcement requires the federal government not to discriminate against an individual in the workplace based on their gender identity and sexual orientation. </w:t>
      </w:r>
      <w:r w:rsidR="00EB4535" w:rsidRPr="006D77D7">
        <w:rPr>
          <w:rFonts w:ascii="Times New Roman" w:hAnsi="Times New Roman" w:cs="Times New Roman"/>
          <w:sz w:val="24"/>
          <w:szCs w:val="24"/>
        </w:rPr>
        <w:t>The</w:t>
      </w:r>
      <w:r w:rsidRPr="006D77D7">
        <w:rPr>
          <w:rFonts w:ascii="Times New Roman" w:hAnsi="Times New Roman" w:cs="Times New Roman"/>
          <w:sz w:val="24"/>
          <w:szCs w:val="24"/>
        </w:rPr>
        <w:t xml:space="preserve"> authors state that the seventh title of the Civic Rights Act prohibited disparate treatment and impact</w:t>
      </w:r>
      <w:r w:rsidR="00EB4535" w:rsidRPr="006D77D7">
        <w:rPr>
          <w:rFonts w:ascii="Times New Roman" w:hAnsi="Times New Roman" w:cs="Times New Roman"/>
          <w:sz w:val="24"/>
          <w:szCs w:val="24"/>
        </w:rPr>
        <w:t>. Disparate treatment refers to deliberately discriminating an individual based on their race, ethnicity, gender, and religion (Trautman et al., 2021). In contrast, disparate impact refers to unintentional discrimination that mainly emerges when work requirements yield discrimination in gender, religion, race, and ethnicity. I believe that the prohibition of these discriminative acts is essential since they will yield fair treatment in the workplace despite one's race, religion, gender, or ethnicity.</w:t>
      </w:r>
    </w:p>
    <w:p w:rsidR="000551CA" w:rsidRPr="006D77D7" w:rsidRDefault="00634FC5" w:rsidP="0021627B">
      <w:pPr>
        <w:spacing w:after="0" w:line="480" w:lineRule="auto"/>
        <w:ind w:firstLine="720"/>
        <w:rPr>
          <w:rFonts w:ascii="Times New Roman" w:hAnsi="Times New Roman" w:cs="Times New Roman"/>
          <w:sz w:val="24"/>
          <w:szCs w:val="24"/>
        </w:rPr>
      </w:pPr>
      <w:r w:rsidRPr="006D77D7">
        <w:rPr>
          <w:rFonts w:ascii="Times New Roman" w:hAnsi="Times New Roman" w:cs="Times New Roman"/>
          <w:sz w:val="24"/>
          <w:szCs w:val="24"/>
        </w:rPr>
        <w:t>In</w:t>
      </w:r>
      <w:r w:rsidR="003E2936" w:rsidRPr="006D77D7">
        <w:rPr>
          <w:rFonts w:ascii="Times New Roman" w:hAnsi="Times New Roman" w:cs="Times New Roman"/>
          <w:sz w:val="24"/>
          <w:szCs w:val="24"/>
        </w:rPr>
        <w:t xml:space="preserve"> any workplace environment, not a single employee wants to be sexually harassed. </w:t>
      </w:r>
      <w:r w:rsidRPr="006D77D7">
        <w:rPr>
          <w:rFonts w:ascii="Times New Roman" w:hAnsi="Times New Roman" w:cs="Times New Roman"/>
          <w:sz w:val="24"/>
          <w:szCs w:val="24"/>
        </w:rPr>
        <w:t xml:space="preserve">According to the authors, the seventh title of the Civic Rights Act does not allow sexual </w:t>
      </w:r>
      <w:r w:rsidRPr="006D77D7">
        <w:rPr>
          <w:rFonts w:ascii="Times New Roman" w:hAnsi="Times New Roman" w:cs="Times New Roman"/>
          <w:sz w:val="24"/>
          <w:szCs w:val="24"/>
        </w:rPr>
        <w:lastRenderedPageBreak/>
        <w:t xml:space="preserve">harassment. On page 23, sexual harassment is perceived as unwelcoming sexual requests, verbal or physical conduct that may imply sexual behavior. According to Trautman et al. (2021), sexual harassment can be in two ways quid pro quo and hostile work environment. The quid pro quo refers to making threats that may entail firing and demotion if one fails to give in to the sexual favors. On the other hand, a hostile work environment refers to one experiencing unwelcoming sexual favors that, in return, they tend to affect one's job performance by creating an intimidating working environment. </w:t>
      </w:r>
      <w:r w:rsidR="007B2430" w:rsidRPr="006D77D7">
        <w:rPr>
          <w:rFonts w:ascii="Times New Roman" w:hAnsi="Times New Roman" w:cs="Times New Roman"/>
          <w:sz w:val="24"/>
          <w:szCs w:val="24"/>
        </w:rPr>
        <w:t>Addressing</w:t>
      </w:r>
      <w:r w:rsidRPr="006D77D7">
        <w:rPr>
          <w:rFonts w:ascii="Times New Roman" w:hAnsi="Times New Roman" w:cs="Times New Roman"/>
          <w:sz w:val="24"/>
          <w:szCs w:val="24"/>
        </w:rPr>
        <w:t xml:space="preserve"> sexual </w:t>
      </w:r>
      <w:r w:rsidR="007B2430" w:rsidRPr="006D77D7">
        <w:rPr>
          <w:rFonts w:ascii="Times New Roman" w:hAnsi="Times New Roman" w:cs="Times New Roman"/>
          <w:sz w:val="24"/>
          <w:szCs w:val="24"/>
        </w:rPr>
        <w:t>harassment</w:t>
      </w:r>
      <w:r w:rsidRPr="006D77D7">
        <w:rPr>
          <w:rFonts w:ascii="Times New Roman" w:hAnsi="Times New Roman" w:cs="Times New Roman"/>
          <w:sz w:val="24"/>
          <w:szCs w:val="24"/>
        </w:rPr>
        <w:t xml:space="preserve"> in the workplace is important since it helps employees feel safe when interacting with other employees, </w:t>
      </w:r>
      <w:r w:rsidR="007B2430" w:rsidRPr="006D77D7">
        <w:rPr>
          <w:rFonts w:ascii="Times New Roman" w:hAnsi="Times New Roman" w:cs="Times New Roman"/>
          <w:sz w:val="24"/>
          <w:szCs w:val="24"/>
        </w:rPr>
        <w:t>thus</w:t>
      </w:r>
      <w:r w:rsidRPr="006D77D7">
        <w:rPr>
          <w:rFonts w:ascii="Times New Roman" w:hAnsi="Times New Roman" w:cs="Times New Roman"/>
          <w:sz w:val="24"/>
          <w:szCs w:val="24"/>
        </w:rPr>
        <w:t xml:space="preserve"> promoting effective job performance and productivity. </w:t>
      </w:r>
    </w:p>
    <w:p w:rsidR="002D75C5" w:rsidRPr="006D77D7" w:rsidRDefault="000551CA" w:rsidP="0021627B">
      <w:pPr>
        <w:spacing w:after="0" w:line="480" w:lineRule="auto"/>
        <w:ind w:firstLine="720"/>
        <w:rPr>
          <w:rFonts w:ascii="Times New Roman" w:hAnsi="Times New Roman" w:cs="Times New Roman"/>
          <w:sz w:val="24"/>
          <w:szCs w:val="24"/>
        </w:rPr>
      </w:pPr>
      <w:r w:rsidRPr="006D77D7">
        <w:rPr>
          <w:rFonts w:ascii="Times New Roman" w:hAnsi="Times New Roman" w:cs="Times New Roman"/>
          <w:sz w:val="24"/>
          <w:szCs w:val="24"/>
        </w:rPr>
        <w:t xml:space="preserve">At the </w:t>
      </w:r>
      <w:r w:rsidR="00634FC5" w:rsidRPr="006D77D7">
        <w:rPr>
          <w:rFonts w:ascii="Times New Roman" w:hAnsi="Times New Roman" w:cs="Times New Roman"/>
          <w:sz w:val="24"/>
          <w:szCs w:val="24"/>
        </w:rPr>
        <w:t>start</w:t>
      </w:r>
      <w:r w:rsidRPr="006D77D7">
        <w:rPr>
          <w:rFonts w:ascii="Times New Roman" w:hAnsi="Times New Roman" w:cs="Times New Roman"/>
          <w:sz w:val="24"/>
          <w:szCs w:val="24"/>
        </w:rPr>
        <w:t xml:space="preserve"> of 2020, th</w:t>
      </w:r>
      <w:r w:rsidR="00634FC5" w:rsidRPr="006D77D7">
        <w:rPr>
          <w:rFonts w:ascii="Times New Roman" w:hAnsi="Times New Roman" w:cs="Times New Roman"/>
          <w:sz w:val="24"/>
          <w:szCs w:val="24"/>
        </w:rPr>
        <w:t>e world was adversely affected b</w:t>
      </w:r>
      <w:r w:rsidRPr="006D77D7">
        <w:rPr>
          <w:rFonts w:ascii="Times New Roman" w:hAnsi="Times New Roman" w:cs="Times New Roman"/>
          <w:sz w:val="24"/>
          <w:szCs w:val="24"/>
        </w:rPr>
        <w:t xml:space="preserve">y the COVID -19 pandemic. </w:t>
      </w:r>
      <w:r w:rsidR="00634FC5" w:rsidRPr="006D77D7">
        <w:rPr>
          <w:rFonts w:ascii="Times New Roman" w:hAnsi="Times New Roman" w:cs="Times New Roman"/>
          <w:sz w:val="24"/>
          <w:szCs w:val="24"/>
        </w:rPr>
        <w:t>The</w:t>
      </w:r>
      <w:r w:rsidRPr="006D77D7">
        <w:rPr>
          <w:rFonts w:ascii="Times New Roman" w:hAnsi="Times New Roman" w:cs="Times New Roman"/>
          <w:sz w:val="24"/>
          <w:szCs w:val="24"/>
        </w:rPr>
        <w:t xml:space="preserve"> first case </w:t>
      </w:r>
      <w:r w:rsidR="00634FC5" w:rsidRPr="006D77D7">
        <w:rPr>
          <w:rFonts w:ascii="Times New Roman" w:hAnsi="Times New Roman" w:cs="Times New Roman"/>
          <w:sz w:val="24"/>
          <w:szCs w:val="24"/>
        </w:rPr>
        <w:t>was</w:t>
      </w:r>
      <w:r w:rsidRPr="006D77D7">
        <w:rPr>
          <w:rFonts w:ascii="Times New Roman" w:hAnsi="Times New Roman" w:cs="Times New Roman"/>
          <w:sz w:val="24"/>
          <w:szCs w:val="24"/>
        </w:rPr>
        <w:t xml:space="preserve"> reported in China, but the virus spread quickly and massively, especially in the </w:t>
      </w:r>
      <w:r w:rsidR="00634FC5" w:rsidRPr="006D77D7">
        <w:rPr>
          <w:rFonts w:ascii="Times New Roman" w:hAnsi="Times New Roman" w:cs="Times New Roman"/>
          <w:sz w:val="24"/>
          <w:szCs w:val="24"/>
        </w:rPr>
        <w:t>United States</w:t>
      </w:r>
      <w:r w:rsidRPr="006D77D7">
        <w:rPr>
          <w:rFonts w:ascii="Times New Roman" w:hAnsi="Times New Roman" w:cs="Times New Roman"/>
          <w:sz w:val="24"/>
          <w:szCs w:val="24"/>
        </w:rPr>
        <w:t xml:space="preserve">. </w:t>
      </w:r>
      <w:r w:rsidR="00634FC5" w:rsidRPr="006D77D7">
        <w:rPr>
          <w:rFonts w:ascii="Times New Roman" w:hAnsi="Times New Roman" w:cs="Times New Roman"/>
          <w:sz w:val="24"/>
          <w:szCs w:val="24"/>
        </w:rPr>
        <w:t>According</w:t>
      </w:r>
      <w:r w:rsidRPr="006D77D7">
        <w:rPr>
          <w:rFonts w:ascii="Times New Roman" w:hAnsi="Times New Roman" w:cs="Times New Roman"/>
          <w:sz w:val="24"/>
          <w:szCs w:val="24"/>
        </w:rPr>
        <w:t xml:space="preserve"> to the authors, the </w:t>
      </w:r>
      <w:r w:rsidR="00634FC5" w:rsidRPr="006D77D7">
        <w:rPr>
          <w:rFonts w:ascii="Times New Roman" w:hAnsi="Times New Roman" w:cs="Times New Roman"/>
          <w:sz w:val="24"/>
          <w:szCs w:val="24"/>
        </w:rPr>
        <w:t>effects</w:t>
      </w:r>
      <w:r w:rsidRPr="006D77D7">
        <w:rPr>
          <w:rFonts w:ascii="Times New Roman" w:hAnsi="Times New Roman" w:cs="Times New Roman"/>
          <w:sz w:val="24"/>
          <w:szCs w:val="24"/>
        </w:rPr>
        <w:t xml:space="preserve"> of the virus led </w:t>
      </w:r>
      <w:r w:rsidR="00634FC5" w:rsidRPr="006D77D7">
        <w:rPr>
          <w:rFonts w:ascii="Times New Roman" w:hAnsi="Times New Roman" w:cs="Times New Roman"/>
          <w:sz w:val="24"/>
          <w:szCs w:val="24"/>
        </w:rPr>
        <w:t xml:space="preserve">to mandatory lockdown, which saw employers laying off employees to cope with the losses suffered by the business. </w:t>
      </w:r>
      <w:r w:rsidR="00F912BD" w:rsidRPr="006D77D7">
        <w:rPr>
          <w:rFonts w:ascii="Times New Roman" w:hAnsi="Times New Roman" w:cs="Times New Roman"/>
          <w:sz w:val="24"/>
          <w:szCs w:val="24"/>
        </w:rPr>
        <w:t>According</w:t>
      </w:r>
      <w:r w:rsidR="00634FC5" w:rsidRPr="006D77D7">
        <w:rPr>
          <w:rFonts w:ascii="Times New Roman" w:hAnsi="Times New Roman" w:cs="Times New Roman"/>
          <w:sz w:val="24"/>
          <w:szCs w:val="24"/>
        </w:rPr>
        <w:t xml:space="preserve"> to Trautman et al. (2021), Congress implemented the coronavirus aid, relief, and economic security act to help its citizens deal with the effects of the pandemic. </w:t>
      </w:r>
      <w:r w:rsidR="00F912BD" w:rsidRPr="006D77D7">
        <w:rPr>
          <w:rFonts w:ascii="Times New Roman" w:hAnsi="Times New Roman" w:cs="Times New Roman"/>
          <w:sz w:val="24"/>
          <w:szCs w:val="24"/>
        </w:rPr>
        <w:t>On</w:t>
      </w:r>
      <w:r w:rsidR="00634FC5" w:rsidRPr="006D77D7">
        <w:rPr>
          <w:rFonts w:ascii="Times New Roman" w:hAnsi="Times New Roman" w:cs="Times New Roman"/>
          <w:sz w:val="24"/>
          <w:szCs w:val="24"/>
        </w:rPr>
        <w:t xml:space="preserve"> page 40, the Act enabled employers to </w:t>
      </w:r>
      <w:r w:rsidR="00F912BD" w:rsidRPr="006D77D7">
        <w:rPr>
          <w:rFonts w:ascii="Times New Roman" w:hAnsi="Times New Roman" w:cs="Times New Roman"/>
          <w:sz w:val="24"/>
          <w:szCs w:val="24"/>
        </w:rPr>
        <w:t>get</w:t>
      </w:r>
      <w:r w:rsidR="00634FC5" w:rsidRPr="006D77D7">
        <w:rPr>
          <w:rFonts w:ascii="Times New Roman" w:hAnsi="Times New Roman" w:cs="Times New Roman"/>
          <w:sz w:val="24"/>
          <w:szCs w:val="24"/>
        </w:rPr>
        <w:t xml:space="preserve"> a paycheck protection plan that facilitated </w:t>
      </w:r>
      <w:r w:rsidR="00F912BD" w:rsidRPr="006D77D7">
        <w:rPr>
          <w:rFonts w:ascii="Times New Roman" w:hAnsi="Times New Roman" w:cs="Times New Roman"/>
          <w:sz w:val="24"/>
          <w:szCs w:val="24"/>
        </w:rPr>
        <w:t>employers</w:t>
      </w:r>
      <w:r w:rsidR="00634FC5" w:rsidRPr="006D77D7">
        <w:rPr>
          <w:rFonts w:ascii="Times New Roman" w:hAnsi="Times New Roman" w:cs="Times New Roman"/>
          <w:sz w:val="24"/>
          <w:szCs w:val="24"/>
        </w:rPr>
        <w:t xml:space="preserve"> to obtain loans for paying salar</w:t>
      </w:r>
      <w:r w:rsidR="00F912BD" w:rsidRPr="006D77D7">
        <w:rPr>
          <w:rFonts w:ascii="Times New Roman" w:hAnsi="Times New Roman" w:cs="Times New Roman"/>
          <w:sz w:val="24"/>
          <w:szCs w:val="24"/>
        </w:rPr>
        <w:t>ies.</w:t>
      </w:r>
    </w:p>
    <w:p w:rsidR="002D75C5" w:rsidRPr="006D77D7" w:rsidRDefault="00F912BD" w:rsidP="0021627B">
      <w:pPr>
        <w:spacing w:after="0" w:line="480" w:lineRule="auto"/>
        <w:ind w:firstLine="720"/>
        <w:rPr>
          <w:rFonts w:ascii="Times New Roman" w:hAnsi="Times New Roman" w:cs="Times New Roman"/>
          <w:sz w:val="24"/>
          <w:szCs w:val="24"/>
        </w:rPr>
      </w:pPr>
      <w:r w:rsidRPr="006D77D7">
        <w:rPr>
          <w:rFonts w:ascii="Times New Roman" w:hAnsi="Times New Roman" w:cs="Times New Roman"/>
          <w:sz w:val="24"/>
          <w:szCs w:val="24"/>
        </w:rPr>
        <w:t>Additionally</w:t>
      </w:r>
      <w:r w:rsidR="00634FC5" w:rsidRPr="006D77D7">
        <w:rPr>
          <w:rFonts w:ascii="Times New Roman" w:hAnsi="Times New Roman" w:cs="Times New Roman"/>
          <w:sz w:val="24"/>
          <w:szCs w:val="24"/>
        </w:rPr>
        <w:t xml:space="preserve">, employers would also get overdrafts. </w:t>
      </w:r>
      <w:r w:rsidRPr="006D77D7">
        <w:rPr>
          <w:rFonts w:ascii="Times New Roman" w:hAnsi="Times New Roman" w:cs="Times New Roman"/>
          <w:sz w:val="24"/>
          <w:szCs w:val="24"/>
        </w:rPr>
        <w:t>Under</w:t>
      </w:r>
      <w:r w:rsidR="00634FC5" w:rsidRPr="006D77D7">
        <w:rPr>
          <w:rFonts w:ascii="Times New Roman" w:hAnsi="Times New Roman" w:cs="Times New Roman"/>
          <w:sz w:val="24"/>
          <w:szCs w:val="24"/>
        </w:rPr>
        <w:t xml:space="preserve"> the paycheck protection plan, the loans could be written off provided an emplo</w:t>
      </w:r>
      <w:r w:rsidRPr="006D77D7">
        <w:rPr>
          <w:rFonts w:ascii="Times New Roman" w:hAnsi="Times New Roman" w:cs="Times New Roman"/>
          <w:sz w:val="24"/>
          <w:szCs w:val="24"/>
        </w:rPr>
        <w:t xml:space="preserve">yer had evidence that the funds were allocated to maintain employees. The paycheck protection plan was vital since it helped American citizens have the income necessary for day-to-day life operations such as buying food. </w:t>
      </w:r>
    </w:p>
    <w:p w:rsidR="00F912BD" w:rsidRPr="006D77D7" w:rsidRDefault="00634FC5" w:rsidP="0021627B">
      <w:pPr>
        <w:spacing w:after="0" w:line="480" w:lineRule="auto"/>
        <w:ind w:firstLine="720"/>
        <w:rPr>
          <w:rFonts w:ascii="Times New Roman" w:hAnsi="Times New Roman" w:cs="Times New Roman"/>
          <w:sz w:val="24"/>
          <w:szCs w:val="24"/>
        </w:rPr>
      </w:pPr>
      <w:r w:rsidRPr="006D77D7">
        <w:rPr>
          <w:rFonts w:ascii="Times New Roman" w:hAnsi="Times New Roman" w:cs="Times New Roman"/>
          <w:sz w:val="24"/>
          <w:szCs w:val="24"/>
        </w:rPr>
        <w:t xml:space="preserve">According to the authors, employees can be provided with work-from-home contracts, especially during the pandemic. The agreement should indicate the expectations in job </w:t>
      </w:r>
      <w:r w:rsidRPr="006D77D7">
        <w:rPr>
          <w:rFonts w:ascii="Times New Roman" w:hAnsi="Times New Roman" w:cs="Times New Roman"/>
          <w:sz w:val="24"/>
          <w:szCs w:val="24"/>
        </w:rPr>
        <w:lastRenderedPageBreak/>
        <w:t xml:space="preserve">performance once an employee has to work from home. The contract is essential, especially if the government wants to curb the spread of the virus. </w:t>
      </w:r>
      <w:r w:rsidR="0027284E" w:rsidRPr="006D77D7">
        <w:rPr>
          <w:rFonts w:ascii="Times New Roman" w:hAnsi="Times New Roman" w:cs="Times New Roman"/>
          <w:sz w:val="24"/>
          <w:szCs w:val="24"/>
        </w:rPr>
        <w:t>Additionally</w:t>
      </w:r>
      <w:r w:rsidRPr="006D77D7">
        <w:rPr>
          <w:rFonts w:ascii="Times New Roman" w:hAnsi="Times New Roman" w:cs="Times New Roman"/>
          <w:sz w:val="24"/>
          <w:szCs w:val="24"/>
        </w:rPr>
        <w:t xml:space="preserve">, on page 43, employers should </w:t>
      </w:r>
      <w:r w:rsidR="0027284E" w:rsidRPr="006D77D7">
        <w:rPr>
          <w:rFonts w:ascii="Times New Roman" w:hAnsi="Times New Roman" w:cs="Times New Roman"/>
          <w:sz w:val="24"/>
          <w:szCs w:val="24"/>
        </w:rPr>
        <w:t xml:space="preserve">provide some paid sick leave and extend the pay to the family when faced with COVID-19 health problems. According to the article's authors, such is according to the families' first coronavirus response act. The Act is important since the affected employees will not incur an expensive medical cost when treating COVID -19 health-related issues. </w:t>
      </w:r>
    </w:p>
    <w:p w:rsidR="0027284E" w:rsidRPr="006D77D7" w:rsidRDefault="00634FC5" w:rsidP="0021627B">
      <w:pPr>
        <w:spacing w:after="0" w:line="480" w:lineRule="auto"/>
        <w:ind w:firstLine="720"/>
        <w:rPr>
          <w:rFonts w:ascii="Times New Roman" w:hAnsi="Times New Roman" w:cs="Times New Roman"/>
          <w:sz w:val="24"/>
          <w:szCs w:val="24"/>
        </w:rPr>
      </w:pPr>
      <w:r w:rsidRPr="006D77D7">
        <w:rPr>
          <w:rFonts w:ascii="Times New Roman" w:hAnsi="Times New Roman" w:cs="Times New Roman"/>
          <w:sz w:val="24"/>
          <w:szCs w:val="24"/>
        </w:rPr>
        <w:t xml:space="preserve">According to the article's authors, the United States enacted the occupational safety and health Act to protect employees. The Act requires employers to offer safe working surrounding for employees. The Act formulates safety standards and carries out inspections to ensure that employees are protected to ensure that the environment is safe. On page 37, a reaction against workers who report a particular Act violation is not allowed. I believe the Act is crucial since it ensures minimal cases of injury at the workplace are reported. Additionally, the family and medical leave Act requires employers to give their employees a non-permanent sick leave if they face a medical issue. </w:t>
      </w:r>
    </w:p>
    <w:p w:rsidR="006734F0" w:rsidRPr="006D77D7" w:rsidRDefault="00634FC5" w:rsidP="0021627B">
      <w:pPr>
        <w:spacing w:after="0" w:line="480" w:lineRule="auto"/>
        <w:ind w:firstLine="720"/>
        <w:rPr>
          <w:rFonts w:ascii="Times New Roman" w:hAnsi="Times New Roman" w:cs="Times New Roman"/>
          <w:sz w:val="24"/>
          <w:szCs w:val="24"/>
        </w:rPr>
      </w:pPr>
      <w:r w:rsidRPr="006D77D7">
        <w:rPr>
          <w:rFonts w:ascii="Times New Roman" w:hAnsi="Times New Roman" w:cs="Times New Roman"/>
          <w:sz w:val="24"/>
          <w:szCs w:val="24"/>
        </w:rPr>
        <w:t>The</w:t>
      </w:r>
      <w:r w:rsidR="00F126B7" w:rsidRPr="006D77D7">
        <w:rPr>
          <w:rFonts w:ascii="Times New Roman" w:hAnsi="Times New Roman" w:cs="Times New Roman"/>
          <w:sz w:val="24"/>
          <w:szCs w:val="24"/>
        </w:rPr>
        <w:t xml:space="preserve"> article was helpful since it expanded my understanding of how employees should be treated in a workplace environment. </w:t>
      </w:r>
      <w:r w:rsidRPr="006D77D7">
        <w:rPr>
          <w:rFonts w:ascii="Times New Roman" w:hAnsi="Times New Roman" w:cs="Times New Roman"/>
          <w:sz w:val="24"/>
          <w:szCs w:val="24"/>
        </w:rPr>
        <w:t xml:space="preserve">For instance, any manner of sexual harassment should be addressed and dealt with so that employees can have a comfortable working environment. Additionally, I have also learned that during the COVID-19 pandemic, employers obtained loans and overdrafts to settle their payroll through the paycheck protection plan. These loans were forgivable provided the employer showed that the funds received were used to cater for the staff. I have also learned that employees are often protected through the occupational safety and health Act since the Act requires employers to provide a safe working environment. I would recommend the article to people to expand their knowledge on how labor unions work. For </w:t>
      </w:r>
      <w:r w:rsidRPr="006D77D7">
        <w:rPr>
          <w:rFonts w:ascii="Times New Roman" w:hAnsi="Times New Roman" w:cs="Times New Roman"/>
          <w:sz w:val="24"/>
          <w:szCs w:val="24"/>
        </w:rPr>
        <w:lastRenderedPageBreak/>
        <w:t xml:space="preserve">instance, labor unions are responsible for making negotiations on the collective bargaining agreement. It mainly addresses the working conditions, expected wages, and the number of </w:t>
      </w:r>
      <w:r w:rsidR="007C60B8" w:rsidRPr="006D77D7">
        <w:rPr>
          <w:rFonts w:ascii="Times New Roman" w:hAnsi="Times New Roman" w:cs="Times New Roman"/>
          <w:sz w:val="24"/>
          <w:szCs w:val="24"/>
        </w:rPr>
        <w:t>hours an employee</w:t>
      </w:r>
      <w:r w:rsidRPr="006D77D7">
        <w:rPr>
          <w:rFonts w:ascii="Times New Roman" w:hAnsi="Times New Roman" w:cs="Times New Roman"/>
          <w:sz w:val="24"/>
          <w:szCs w:val="24"/>
        </w:rPr>
        <w:t xml:space="preserve"> should work.</w:t>
      </w:r>
    </w:p>
    <w:p w:rsidR="006734F0" w:rsidRPr="006D77D7" w:rsidRDefault="006734F0" w:rsidP="0021627B">
      <w:pPr>
        <w:spacing w:after="0" w:line="480" w:lineRule="auto"/>
        <w:rPr>
          <w:rFonts w:ascii="Times New Roman" w:hAnsi="Times New Roman" w:cs="Times New Roman"/>
          <w:sz w:val="24"/>
          <w:szCs w:val="24"/>
        </w:rPr>
      </w:pPr>
    </w:p>
    <w:sectPr w:rsidR="006734F0" w:rsidRPr="006D77D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8F5" w:rsidRDefault="004C78F5">
      <w:pPr>
        <w:spacing w:after="0" w:line="240" w:lineRule="auto"/>
      </w:pPr>
      <w:r>
        <w:separator/>
      </w:r>
    </w:p>
  </w:endnote>
  <w:endnote w:type="continuationSeparator" w:id="0">
    <w:p w:rsidR="004C78F5" w:rsidRDefault="004C78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8F5" w:rsidRDefault="004C78F5">
      <w:pPr>
        <w:spacing w:after="0" w:line="240" w:lineRule="auto"/>
      </w:pPr>
      <w:r>
        <w:separator/>
      </w:r>
    </w:p>
  </w:footnote>
  <w:footnote w:type="continuationSeparator" w:id="0">
    <w:p w:rsidR="004C78F5" w:rsidRDefault="004C78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1660186"/>
      <w:docPartObj>
        <w:docPartGallery w:val="Page Numbers (Top of Page)"/>
        <w:docPartUnique/>
      </w:docPartObj>
    </w:sdtPr>
    <w:sdtEndPr>
      <w:rPr>
        <w:rFonts w:ascii="Times New Roman" w:hAnsi="Times New Roman" w:cs="Times New Roman"/>
        <w:noProof/>
        <w:sz w:val="24"/>
        <w:szCs w:val="24"/>
      </w:rPr>
    </w:sdtEndPr>
    <w:sdtContent>
      <w:p w:rsidR="006734F0" w:rsidRPr="001E64CC" w:rsidRDefault="00634FC5">
        <w:pPr>
          <w:pStyle w:val="Header"/>
          <w:jc w:val="right"/>
          <w:rPr>
            <w:rFonts w:ascii="Times New Roman" w:hAnsi="Times New Roman" w:cs="Times New Roman"/>
            <w:sz w:val="24"/>
            <w:szCs w:val="24"/>
          </w:rPr>
        </w:pPr>
        <w:r w:rsidRPr="001E64CC">
          <w:rPr>
            <w:rFonts w:ascii="Times New Roman" w:hAnsi="Times New Roman" w:cs="Times New Roman"/>
            <w:sz w:val="24"/>
            <w:szCs w:val="24"/>
          </w:rPr>
          <w:fldChar w:fldCharType="begin"/>
        </w:r>
        <w:r w:rsidRPr="001E64CC">
          <w:rPr>
            <w:rFonts w:ascii="Times New Roman" w:hAnsi="Times New Roman" w:cs="Times New Roman"/>
            <w:sz w:val="24"/>
            <w:szCs w:val="24"/>
          </w:rPr>
          <w:instrText xml:space="preserve"> PAGE   \* MERGEFORMAT </w:instrText>
        </w:r>
        <w:r w:rsidRPr="001E64CC">
          <w:rPr>
            <w:rFonts w:ascii="Times New Roman" w:hAnsi="Times New Roman" w:cs="Times New Roman"/>
            <w:sz w:val="24"/>
            <w:szCs w:val="24"/>
          </w:rPr>
          <w:fldChar w:fldCharType="separate"/>
        </w:r>
        <w:r w:rsidR="00213924">
          <w:rPr>
            <w:rFonts w:ascii="Times New Roman" w:hAnsi="Times New Roman" w:cs="Times New Roman"/>
            <w:noProof/>
            <w:sz w:val="24"/>
            <w:szCs w:val="24"/>
          </w:rPr>
          <w:t>7</w:t>
        </w:r>
        <w:r w:rsidRPr="001E64CC">
          <w:rPr>
            <w:rFonts w:ascii="Times New Roman" w:hAnsi="Times New Roman" w:cs="Times New Roman"/>
            <w:noProof/>
            <w:sz w:val="24"/>
            <w:szCs w:val="24"/>
          </w:rPr>
          <w:fldChar w:fldCharType="end"/>
        </w:r>
      </w:p>
    </w:sdtContent>
  </w:sdt>
  <w:p w:rsidR="006734F0" w:rsidRDefault="006734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9D8"/>
    <w:rsid w:val="0001325F"/>
    <w:rsid w:val="000551CA"/>
    <w:rsid w:val="000A7DF3"/>
    <w:rsid w:val="000D0E51"/>
    <w:rsid w:val="001E64CC"/>
    <w:rsid w:val="00211CAD"/>
    <w:rsid w:val="00213924"/>
    <w:rsid w:val="0021627B"/>
    <w:rsid w:val="00257BD8"/>
    <w:rsid w:val="0027284E"/>
    <w:rsid w:val="002D75C5"/>
    <w:rsid w:val="002F6E56"/>
    <w:rsid w:val="0039463A"/>
    <w:rsid w:val="003B48CE"/>
    <w:rsid w:val="003E2936"/>
    <w:rsid w:val="00403900"/>
    <w:rsid w:val="00410B57"/>
    <w:rsid w:val="00477AB2"/>
    <w:rsid w:val="004A54EA"/>
    <w:rsid w:val="004C78F5"/>
    <w:rsid w:val="005A5D18"/>
    <w:rsid w:val="00600E54"/>
    <w:rsid w:val="00634FC5"/>
    <w:rsid w:val="0064582B"/>
    <w:rsid w:val="006734F0"/>
    <w:rsid w:val="0068175E"/>
    <w:rsid w:val="006D77D7"/>
    <w:rsid w:val="00717546"/>
    <w:rsid w:val="0075005E"/>
    <w:rsid w:val="007B2430"/>
    <w:rsid w:val="007C60B8"/>
    <w:rsid w:val="00842BAA"/>
    <w:rsid w:val="009009D8"/>
    <w:rsid w:val="009F4209"/>
    <w:rsid w:val="00A43191"/>
    <w:rsid w:val="00A97E05"/>
    <w:rsid w:val="00B2673E"/>
    <w:rsid w:val="00C70514"/>
    <w:rsid w:val="00CA7152"/>
    <w:rsid w:val="00D91635"/>
    <w:rsid w:val="00E00D1D"/>
    <w:rsid w:val="00E90E79"/>
    <w:rsid w:val="00EB4535"/>
    <w:rsid w:val="00F126B7"/>
    <w:rsid w:val="00F767F9"/>
    <w:rsid w:val="00F912BD"/>
    <w:rsid w:val="00FB3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A8571"/>
  <w15:chartTrackingRefBased/>
  <w15:docId w15:val="{9441B4D2-0517-445C-8B47-C10AD068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09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9D8"/>
  </w:style>
  <w:style w:type="paragraph" w:styleId="Footer">
    <w:name w:val="footer"/>
    <w:basedOn w:val="Normal"/>
    <w:link w:val="FooterChar"/>
    <w:uiPriority w:val="99"/>
    <w:unhideWhenUsed/>
    <w:rsid w:val="009009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9D8"/>
  </w:style>
  <w:style w:type="character" w:customStyle="1" w:styleId="fontstyle01">
    <w:name w:val="fontstyle01"/>
    <w:basedOn w:val="DefaultParagraphFont"/>
    <w:rsid w:val="00F767F9"/>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01325F"/>
    <w:rPr>
      <w:rFonts w:ascii="Times New Roman" w:hAnsi="Times New Roman" w:cs="Times New Roman" w:hint="default"/>
      <w:b w:val="0"/>
      <w:bCs w:val="0"/>
      <w:i/>
      <w:iCs/>
      <w:color w:val="000000"/>
      <w:sz w:val="20"/>
      <w:szCs w:val="20"/>
    </w:rPr>
  </w:style>
  <w:style w:type="character" w:customStyle="1" w:styleId="fontstyle31">
    <w:name w:val="fontstyle31"/>
    <w:basedOn w:val="DefaultParagraphFont"/>
    <w:rsid w:val="0001325F"/>
    <w:rPr>
      <w:rFonts w:ascii="Helvetica" w:hAnsi="Helvetica" w:cs="Helvetica" w:hint="default"/>
      <w:b w:val="0"/>
      <w:bCs w:val="0"/>
      <w:i w:val="0"/>
      <w:iCs w:val="0"/>
      <w:color w:val="C3C3C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6513C-34F2-4A18-B64D-76A391217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1831</Words>
  <Characters>10437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2021-11-10T17:57:00Z</dcterms:created>
  <dcterms:modified xsi:type="dcterms:W3CDTF">2021-11-10T17:57:00Z</dcterms:modified>
</cp:coreProperties>
</file>